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cstheme="minorHAnsi"/>
          <w:b/>
          <w:sz w:val="24"/>
          <w:szCs w:val="24"/>
        </w:rPr>
      </w:pPr>
      <w:r>
        <w:rPr/>
        <w:drawing>
          <wp:inline distT="0" distB="0" distL="0" distR="0">
            <wp:extent cx="5255895" cy="2108200"/>
            <wp:effectExtent l="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pic:cNvPicPr>
                      <a:picLocks noChangeAspect="1" noChangeArrowheads="1"/>
                    </pic:cNvPicPr>
                  </pic:nvPicPr>
                  <pic:blipFill>
                    <a:blip r:embed="rId2"/>
                    <a:stretch>
                      <a:fillRect/>
                    </a:stretch>
                  </pic:blipFill>
                  <pic:spPr bwMode="auto">
                    <a:xfrm>
                      <a:off x="0" y="0"/>
                      <a:ext cx="5255895" cy="2108200"/>
                    </a:xfrm>
                    <a:prstGeom prst="rect">
                      <a:avLst/>
                    </a:prstGeom>
                  </pic:spPr>
                </pic:pic>
              </a:graphicData>
            </a:graphic>
          </wp:inline>
        </w:drawing>
      </w:r>
    </w:p>
    <w:p>
      <w:pPr>
        <w:pStyle w:val="Normal"/>
        <w:jc w:val="center"/>
        <w:rPr>
          <w:rFonts w:ascii="Arial" w:hAnsi="Arial" w:cs="Arial"/>
          <w:b/>
          <w:sz w:val="32"/>
          <w:szCs w:val="32"/>
        </w:rPr>
      </w:pPr>
      <w:r>
        <w:rPr>
          <w:rFonts w:cs="Arial" w:ascii="Arial" w:hAnsi="Arial"/>
          <w:b/>
          <w:sz w:val="32"/>
          <w:szCs w:val="32"/>
        </w:rPr>
        <w:t>The 4th International Workshop on Computational Neuroaesthetics (WCN 2025)</w:t>
      </w:r>
    </w:p>
    <w:p>
      <w:pPr>
        <w:pStyle w:val="Normal"/>
        <w:jc w:val="center"/>
        <w:rPr>
          <w:rFonts w:ascii="Arial" w:hAnsi="Arial" w:cs="Arial"/>
          <w:b/>
          <w:szCs w:val="21"/>
        </w:rPr>
      </w:pPr>
      <w:r>
        <w:rPr>
          <w:rFonts w:cs="Arial" w:ascii="Arial" w:hAnsi="Arial"/>
          <w:b/>
          <w:szCs w:val="21"/>
        </w:rPr>
      </w:r>
    </w:p>
    <w:p>
      <w:pPr>
        <w:pStyle w:val="Normal"/>
        <w:rPr>
          <w:rFonts w:ascii="Arial" w:hAnsi="Arial" w:cs="Arial"/>
          <w:sz w:val="24"/>
          <w:szCs w:val="24"/>
        </w:rPr>
      </w:pPr>
      <w:r>
        <w:rPr>
          <w:rFonts w:cs="Arial" w:ascii="Arial" w:hAnsi="Arial"/>
          <w:sz w:val="24"/>
          <w:szCs w:val="24"/>
        </w:rPr>
      </w:r>
    </w:p>
    <w:p>
      <w:pPr>
        <w:pStyle w:val="Normal"/>
        <w:rPr>
          <w:rFonts w:ascii="Arial" w:hAnsi="Arial" w:eastAsia="MS Mincho" w:cs="Arial"/>
          <w:b/>
          <w:sz w:val="24"/>
          <w:szCs w:val="24"/>
          <w:lang w:eastAsia="ja-JP"/>
        </w:rPr>
      </w:pPr>
      <w:r>
        <w:rPr>
          <w:rFonts w:cs="Arial" w:ascii="Arial" w:hAnsi="Arial"/>
          <w:b/>
          <w:sz w:val="24"/>
          <w:szCs w:val="24"/>
        </w:rPr>
        <w:t>November 11-13, 2025, Bari, Italy</w:t>
      </w:r>
      <w:r>
        <w:rPr>
          <w:rFonts w:eastAsia="MS Mincho" w:cs="Arial" w:ascii="Arial" w:hAnsi="Arial"/>
          <w:b/>
          <w:sz w:val="24"/>
          <w:szCs w:val="24"/>
          <w:lang w:eastAsia="ja-JP"/>
        </w:rPr>
        <w:t xml:space="preserve"> (Both </w:t>
      </w:r>
      <w:r>
        <w:rPr>
          <w:rFonts w:eastAsia="MS Mincho" w:cs="Arial" w:ascii="Arial" w:hAnsi="Arial"/>
          <w:b/>
          <w:color w:val="FF0000"/>
          <w:sz w:val="24"/>
          <w:szCs w:val="24"/>
          <w:lang w:eastAsia="ja-JP"/>
        </w:rPr>
        <w:t>online</w:t>
      </w:r>
      <w:r>
        <w:rPr>
          <w:rFonts w:eastAsia="MS Mincho" w:cs="Arial" w:ascii="Arial" w:hAnsi="Arial"/>
          <w:b/>
          <w:sz w:val="24"/>
          <w:szCs w:val="24"/>
          <w:lang w:eastAsia="ja-JP"/>
        </w:rPr>
        <w:t xml:space="preserve"> and </w:t>
      </w:r>
      <w:r>
        <w:rPr>
          <w:rFonts w:eastAsia="MS Mincho" w:cs="Arial" w:ascii="Arial" w:hAnsi="Arial"/>
          <w:b/>
          <w:color w:val="FF0000"/>
          <w:sz w:val="24"/>
          <w:szCs w:val="24"/>
          <w:lang w:eastAsia="ja-JP"/>
        </w:rPr>
        <w:t>offline</w:t>
      </w:r>
      <w:r>
        <w:rPr>
          <w:rFonts w:eastAsia="MS Mincho" w:cs="Arial" w:ascii="Arial" w:hAnsi="Arial"/>
          <w:b/>
          <w:sz w:val="24"/>
          <w:szCs w:val="24"/>
          <w:lang w:eastAsia="ja-JP"/>
        </w:rPr>
        <w:t xml:space="preserve"> modes)</w:t>
      </w:r>
    </w:p>
    <w:p>
      <w:pPr>
        <w:pStyle w:val="Normal"/>
        <w:rPr>
          <w:rFonts w:ascii="Arial" w:hAnsi="Arial" w:cs="Arial"/>
          <w:sz w:val="24"/>
          <w:szCs w:val="24"/>
        </w:rPr>
      </w:pPr>
      <w:r>
        <w:rPr>
          <w:rFonts w:cs="Arial" w:ascii="Arial" w:hAnsi="Arial"/>
          <w:sz w:val="24"/>
          <w:szCs w:val="24"/>
        </w:rPr>
      </w:r>
    </w:p>
    <w:p>
      <w:pPr>
        <w:pStyle w:val="Normal"/>
        <w:rPr>
          <w:rFonts w:ascii="Arial" w:hAnsi="Arial" w:cs="Arial"/>
          <w:b/>
          <w:sz w:val="24"/>
          <w:szCs w:val="24"/>
        </w:rPr>
      </w:pPr>
      <w:r>
        <w:rPr>
          <w:rFonts w:cs="Arial" w:ascii="Arial" w:hAnsi="Arial"/>
          <w:b/>
          <w:sz w:val="24"/>
          <w:szCs w:val="24"/>
        </w:rPr>
        <w:t>Introduction</w:t>
      </w:r>
    </w:p>
    <w:p>
      <w:pPr>
        <w:pStyle w:val="Normal"/>
        <w:rPr>
          <w:rFonts w:ascii="Arial" w:hAnsi="Arial" w:cs="Arial"/>
          <w:szCs w:val="21"/>
        </w:rPr>
      </w:pPr>
      <w:r>
        <w:rPr>
          <w:rFonts w:cs="Arial" w:ascii="Arial" w:hAnsi="Arial"/>
          <w:szCs w:val="21"/>
        </w:rPr>
        <w:t>Beauty exists in our daily lives and aesthetic experience is fundamental for us to perceive and appraise the beauty around us. Neuroaesthetics, as a fascinating field, attracts many researchers to devote to unraveling the neural mechanisms in aesthetics. Advanced brain imaging and modulation techniques such as EEG, MEG, rTMS, and functional MRI could monitor neural activity changes in different brain regions with high temporal and spatial resolution, providing great opportunities for exploring the neural mechanism in aesthetics. With increasing data acquired from brain imaging techniques, new computational approaches and machine learning algorithms are eager to analyze the data and facilitate our understanding of Neuroaesthetic</w:t>
      </w:r>
      <w:r>
        <w:rPr>
          <w:rFonts w:eastAsia="MS Mincho" w:cs="Arial" w:ascii="Arial" w:hAnsi="Arial"/>
          <w:szCs w:val="21"/>
          <w:lang w:eastAsia="ja-JP"/>
        </w:rPr>
        <w:t>s</w:t>
      </w:r>
      <w:r>
        <w:rPr>
          <w:rFonts w:cs="Arial" w:ascii="Arial" w:hAnsi="Arial"/>
          <w:szCs w:val="21"/>
        </w:rPr>
        <w:t>. In addition, computational modeling of neural mechanisms in aesthetics is believed to be a key to providing solutions to the challenging issues in Computational Aesthetics and machine creativity in artificial intelligence. Computational Neuroaesthetic</w:t>
      </w:r>
      <w:r>
        <w:rPr>
          <w:rFonts w:eastAsia="MS Mincho" w:cs="Arial" w:ascii="Arial" w:hAnsi="Arial"/>
          <w:szCs w:val="21"/>
          <w:lang w:eastAsia="ja-JP"/>
        </w:rPr>
        <w:t>s</w:t>
      </w:r>
      <w:r>
        <w:rPr>
          <w:rFonts w:cs="Arial" w:ascii="Arial" w:hAnsi="Arial"/>
          <w:szCs w:val="21"/>
        </w:rPr>
        <w:t>, as an inter-disciplinary area, combines psychology, cognitive neuroscience, computational neuroscience, mathematics, and artificial intelligence together to lead a comprehensive understanding and modeling of the mechanisms underlying Neuroaesthetics.</w:t>
      </w:r>
    </w:p>
    <w:p>
      <w:pPr>
        <w:pStyle w:val="Normal"/>
        <w:rPr>
          <w:rFonts w:ascii="Arial" w:hAnsi="Arial" w:cs="Arial"/>
          <w:szCs w:val="21"/>
        </w:rPr>
      </w:pPr>
      <w:r>
        <w:rPr>
          <w:rFonts w:cs="Arial" w:ascii="Arial" w:hAnsi="Arial"/>
          <w:szCs w:val="21"/>
        </w:rPr>
      </w:r>
    </w:p>
    <w:p>
      <w:pPr>
        <w:pStyle w:val="Normal"/>
        <w:rPr>
          <w:rFonts w:ascii="Arial" w:hAnsi="Arial" w:cs="Arial"/>
          <w:szCs w:val="21"/>
        </w:rPr>
      </w:pPr>
      <w:r>
        <w:rPr>
          <w:rFonts w:cs="Arial" w:ascii="Arial" w:hAnsi="Arial"/>
          <w:szCs w:val="21"/>
        </w:rPr>
        <w:t>The WCN 2025 workshop will be co-located with the 2025 International Conference on Brain Informatics, November 11-13, 2025 in Bari, Italy. The goal of this workshop is to take stock of the recent progress in neural mechanisms and computational models of aesthetics, and provide a forum for the exchange of ideas from various disciplines, including psychology, cognitive neuroscience, and artificial intelligence. We invite researchers and scientists to submit their high-quality and original works in Computational Neuroaesthetics.</w:t>
      </w:r>
    </w:p>
    <w:p>
      <w:pPr>
        <w:pStyle w:val="Normal"/>
        <w:rPr>
          <w:rFonts w:ascii="Arial" w:hAnsi="Arial" w:cs="Arial"/>
          <w:szCs w:val="21"/>
        </w:rPr>
      </w:pPr>
      <w:r>
        <w:rPr>
          <w:rFonts w:cs="Arial" w:ascii="Arial" w:hAnsi="Arial"/>
          <w:szCs w:val="21"/>
        </w:rPr>
      </w:r>
    </w:p>
    <w:p>
      <w:pPr>
        <w:pStyle w:val="Normal"/>
        <w:rPr>
          <w:rFonts w:ascii="Arial" w:hAnsi="Arial" w:cs="Arial"/>
          <w:b/>
          <w:sz w:val="24"/>
          <w:szCs w:val="24"/>
        </w:rPr>
      </w:pPr>
      <w:r>
        <w:rPr>
          <w:rFonts w:cs="Arial" w:ascii="Arial" w:hAnsi="Arial"/>
          <w:b/>
          <w:sz w:val="24"/>
          <w:szCs w:val="24"/>
        </w:rPr>
        <w:t>Topics of Interest</w:t>
      </w:r>
    </w:p>
    <w:p>
      <w:pPr>
        <w:pStyle w:val="Normal"/>
        <w:rPr>
          <w:rFonts w:ascii="Arial" w:hAnsi="Arial" w:cs="Arial"/>
          <w:szCs w:val="21"/>
        </w:rPr>
      </w:pPr>
      <w:r>
        <w:rPr>
          <w:rFonts w:eastAsia="MS Mincho" w:cs="Arial" w:ascii="Arial" w:hAnsi="Arial"/>
          <w:szCs w:val="21"/>
          <w:lang w:eastAsia="ja-JP"/>
        </w:rPr>
        <w:t>R</w:t>
      </w:r>
      <w:r>
        <w:rPr>
          <w:rFonts w:cs="Arial" w:ascii="Arial" w:hAnsi="Arial"/>
          <w:szCs w:val="21"/>
        </w:rPr>
        <w:t>esearch topics of interest include, but not limited to:</w:t>
      </w:r>
    </w:p>
    <w:p>
      <w:pPr>
        <w:pStyle w:val="ListParagraph"/>
        <w:numPr>
          <w:ilvl w:val="0"/>
          <w:numId w:val="1"/>
        </w:numPr>
        <w:rPr>
          <w:rFonts w:ascii="Arial" w:hAnsi="Arial" w:cs="Arial"/>
          <w:szCs w:val="21"/>
        </w:rPr>
      </w:pPr>
      <w:r>
        <w:rPr>
          <w:rFonts w:cs="Arial" w:ascii="Arial" w:hAnsi="Arial"/>
          <w:szCs w:val="21"/>
        </w:rPr>
        <w:t>New models and theories of Neuroaesthetics</w:t>
      </w:r>
    </w:p>
    <w:p>
      <w:pPr>
        <w:pStyle w:val="ListParagraph"/>
        <w:numPr>
          <w:ilvl w:val="0"/>
          <w:numId w:val="1"/>
        </w:numPr>
        <w:rPr>
          <w:rFonts w:ascii="Arial" w:hAnsi="Arial" w:cs="Arial"/>
          <w:szCs w:val="21"/>
        </w:rPr>
      </w:pPr>
      <w:r>
        <w:rPr>
          <w:rFonts w:cs="Arial" w:ascii="Arial" w:hAnsi="Arial"/>
          <w:szCs w:val="21"/>
        </w:rPr>
        <w:t>Brain imaging studies of Neuroaesthetics</w:t>
      </w:r>
    </w:p>
    <w:p>
      <w:pPr>
        <w:pStyle w:val="ListParagraph"/>
        <w:numPr>
          <w:ilvl w:val="0"/>
          <w:numId w:val="1"/>
        </w:numPr>
        <w:rPr>
          <w:rFonts w:ascii="Arial" w:hAnsi="Arial" w:cs="Arial"/>
          <w:szCs w:val="21"/>
        </w:rPr>
      </w:pPr>
      <w:r>
        <w:rPr>
          <w:rFonts w:cs="Arial" w:ascii="Arial" w:hAnsi="Arial"/>
          <w:szCs w:val="21"/>
        </w:rPr>
        <w:t>Brain network and graph theory on Neuroaesthetics</w:t>
      </w:r>
    </w:p>
    <w:p>
      <w:pPr>
        <w:pStyle w:val="ListParagraph"/>
        <w:numPr>
          <w:ilvl w:val="0"/>
          <w:numId w:val="1"/>
        </w:numPr>
        <w:rPr>
          <w:rFonts w:ascii="Arial" w:hAnsi="Arial" w:cs="Arial"/>
          <w:szCs w:val="21"/>
        </w:rPr>
      </w:pPr>
      <w:r>
        <w:rPr>
          <w:rFonts w:cs="Arial" w:ascii="Arial" w:hAnsi="Arial"/>
          <w:szCs w:val="21"/>
        </w:rPr>
        <w:t>Machine learning and data analyzing on Neuroaesthetics</w:t>
      </w:r>
    </w:p>
    <w:p>
      <w:pPr>
        <w:pStyle w:val="ListParagraph"/>
        <w:numPr>
          <w:ilvl w:val="0"/>
          <w:numId w:val="1"/>
        </w:numPr>
        <w:rPr>
          <w:rFonts w:ascii="Arial" w:hAnsi="Arial" w:cs="Arial"/>
          <w:szCs w:val="21"/>
        </w:rPr>
      </w:pPr>
      <w:r>
        <w:rPr>
          <w:rFonts w:cs="Arial" w:ascii="Arial" w:hAnsi="Arial"/>
          <w:szCs w:val="21"/>
        </w:rPr>
        <w:t>Computational modeling of Neuroaesthetics in aesthetic evaluation</w:t>
      </w:r>
    </w:p>
    <w:p>
      <w:pPr>
        <w:pStyle w:val="ListParagraph"/>
        <w:numPr>
          <w:ilvl w:val="0"/>
          <w:numId w:val="1"/>
        </w:numPr>
        <w:rPr>
          <w:rFonts w:ascii="Arial" w:hAnsi="Arial" w:cs="Arial"/>
          <w:szCs w:val="21"/>
        </w:rPr>
      </w:pPr>
      <w:r>
        <w:rPr>
          <w:rFonts w:cs="Arial" w:ascii="Arial" w:hAnsi="Arial"/>
          <w:szCs w:val="21"/>
        </w:rPr>
        <w:t>Computational modeling of Neuroaesthetics in machine creativity</w:t>
      </w:r>
    </w:p>
    <w:p>
      <w:pPr>
        <w:pStyle w:val="ListParagraph"/>
        <w:numPr>
          <w:ilvl w:val="0"/>
          <w:numId w:val="1"/>
        </w:numPr>
        <w:rPr>
          <w:rFonts w:ascii="Arial" w:hAnsi="Arial" w:cs="Arial"/>
          <w:szCs w:val="21"/>
        </w:rPr>
      </w:pPr>
      <w:r>
        <w:rPr>
          <w:rFonts w:cs="Arial" w:ascii="Arial" w:hAnsi="Arial"/>
          <w:szCs w:val="21"/>
        </w:rPr>
        <w:t>AI Generated Content (</w:t>
      </w:r>
      <w:r>
        <w:rPr/>
        <w:t>AIGC</w:t>
      </w:r>
      <w:r>
        <w:rPr>
          <w:rFonts w:cs="Arial" w:ascii="Arial" w:hAnsi="Arial"/>
          <w:szCs w:val="21"/>
        </w:rPr>
        <w:t>) for aesthetics</w:t>
      </w:r>
    </w:p>
    <w:p>
      <w:pPr>
        <w:pStyle w:val="Normal"/>
        <w:rPr>
          <w:rFonts w:ascii="Arial" w:hAnsi="Arial" w:cs="Arial"/>
          <w:szCs w:val="21"/>
        </w:rPr>
      </w:pPr>
      <w:r>
        <w:rPr>
          <w:rFonts w:cs="Arial" w:ascii="Arial" w:hAnsi="Arial"/>
          <w:szCs w:val="21"/>
        </w:rPr>
      </w:r>
    </w:p>
    <w:p>
      <w:pPr>
        <w:pStyle w:val="Normal"/>
        <w:rPr>
          <w:rFonts w:ascii="Arial" w:hAnsi="Arial" w:cs="Arial"/>
          <w:b/>
          <w:bCs/>
          <w:sz w:val="24"/>
          <w:szCs w:val="24"/>
        </w:rPr>
      </w:pPr>
      <w:r>
        <w:rPr>
          <w:rFonts w:cs="Arial" w:ascii="Arial" w:hAnsi="Arial"/>
          <w:b/>
          <w:bCs/>
          <w:sz w:val="24"/>
          <w:szCs w:val="24"/>
        </w:rPr>
        <w:t>Submission and Publication</w:t>
      </w:r>
    </w:p>
    <w:p>
      <w:pPr>
        <w:pStyle w:val="Normal"/>
        <w:rPr>
          <w:rFonts w:ascii="Arial" w:hAnsi="Arial" w:cs="Arial"/>
          <w:szCs w:val="21"/>
        </w:rPr>
      </w:pPr>
      <w:r>
        <w:rPr>
          <w:rFonts w:cs="Arial" w:ascii="Arial" w:hAnsi="Arial"/>
          <w:szCs w:val="21"/>
        </w:rPr>
        <w:t>[</w:t>
      </w:r>
      <w:hyperlink r:id="rId3">
        <w:r>
          <w:rPr>
            <w:rStyle w:val="ListLabel19"/>
            <w:rFonts w:cs="Arial" w:ascii="Arial" w:hAnsi="Arial"/>
            <w:color w:themeColor="followedHyperlink" w:val="800080"/>
            <w:szCs w:val="21"/>
            <w:u w:val="single"/>
          </w:rPr>
          <w:t>Enter</w:t>
        </w:r>
      </w:hyperlink>
      <w:r>
        <w:rPr>
          <w:rFonts w:cs="Arial" w:ascii="Arial" w:hAnsi="Arial"/>
          <w:szCs w:val="21"/>
        </w:rPr>
        <w:t>]</w:t>
      </w:r>
    </w:p>
    <w:p>
      <w:pPr>
        <w:pStyle w:val="Normal"/>
        <w:rPr>
          <w:rFonts w:ascii="Arial" w:hAnsi="Arial" w:cs="Arial"/>
          <w:szCs w:val="21"/>
        </w:rPr>
      </w:pPr>
      <w:r>
        <w:rPr>
          <w:rFonts w:cs="Arial" w:ascii="Arial" w:hAnsi="Arial"/>
          <w:szCs w:val="21"/>
        </w:rPr>
      </w:r>
    </w:p>
    <w:p>
      <w:pPr>
        <w:pStyle w:val="Normal"/>
        <w:rPr>
          <w:rFonts w:ascii="Arial" w:hAnsi="Arial" w:cs="Arial"/>
          <w:szCs w:val="21"/>
        </w:rPr>
      </w:pPr>
      <w:r>
        <w:rPr>
          <w:rFonts w:cs="Arial" w:ascii="Arial" w:hAnsi="Arial"/>
          <w:szCs w:val="21"/>
        </w:rPr>
        <w:t>Similar to the main conference, there are 2 types of paper submissions that are possible:</w:t>
      </w:r>
    </w:p>
    <w:p>
      <w:pPr>
        <w:pStyle w:val="Normal"/>
        <w:rPr>
          <w:rFonts w:ascii="Arial" w:hAnsi="Arial" w:cs="Arial"/>
          <w:szCs w:val="21"/>
        </w:rPr>
      </w:pPr>
      <w:r>
        <w:rPr>
          <w:rFonts w:cs="Arial" w:ascii="Arial" w:hAnsi="Arial"/>
          <w:szCs w:val="21"/>
        </w:rPr>
      </w:r>
    </w:p>
    <w:p>
      <w:pPr>
        <w:pStyle w:val="Normal"/>
        <w:rPr>
          <w:rFonts w:ascii="Arial" w:hAnsi="Arial" w:cs="Arial"/>
          <w:szCs w:val="21"/>
        </w:rPr>
      </w:pPr>
      <w:r>
        <w:rPr>
          <w:rFonts w:cs="Arial" w:ascii="Arial" w:hAnsi="Arial"/>
          <w:b/>
          <w:szCs w:val="21"/>
        </w:rPr>
        <w:t>Type</w:t>
      </w:r>
      <w:r>
        <w:rPr>
          <w:rFonts w:eastAsia="宋体" w:cs="宋体" w:ascii="宋体" w:hAnsi="宋体"/>
          <w:b/>
          <w:szCs w:val="21"/>
        </w:rPr>
        <w:t>Ⅰ</w:t>
      </w:r>
      <w:r>
        <w:rPr>
          <w:rFonts w:cs="Arial" w:ascii="Arial" w:hAnsi="Arial"/>
          <w:szCs w:val="21"/>
        </w:rPr>
        <w:t>: Full Paper Submissions. 9-12 pages are strongly encouraged for the regular papers including figures and references in Springer LNCS Proceedings format. All full-length papers accepted will be published by Springer as a volume of the series of LNCS/LNAI.</w:t>
      </w:r>
    </w:p>
    <w:p>
      <w:pPr>
        <w:pStyle w:val="Normal"/>
        <w:rPr>
          <w:rFonts w:ascii="Arial" w:hAnsi="Arial" w:cs="Arial"/>
          <w:szCs w:val="21"/>
        </w:rPr>
      </w:pPr>
      <w:r>
        <w:rPr>
          <w:rFonts w:cs="Arial" w:ascii="Arial" w:hAnsi="Arial"/>
          <w:szCs w:val="21"/>
        </w:rPr>
      </w:r>
    </w:p>
    <w:p>
      <w:pPr>
        <w:pStyle w:val="Normal"/>
        <w:rPr>
          <w:rFonts w:ascii="Arial" w:hAnsi="Arial" w:cs="Arial"/>
          <w:szCs w:val="21"/>
        </w:rPr>
      </w:pPr>
      <w:r>
        <w:rPr>
          <w:rFonts w:cs="Arial" w:ascii="Arial" w:hAnsi="Arial"/>
          <w:b/>
          <w:szCs w:val="21"/>
        </w:rPr>
        <w:t>Type</w:t>
      </w:r>
      <w:r>
        <w:rPr>
          <w:rFonts w:eastAsia="宋体" w:cs="宋体" w:ascii="宋体" w:hAnsi="宋体"/>
          <w:b/>
          <w:szCs w:val="21"/>
        </w:rPr>
        <w:t>Ⅱ</w:t>
      </w:r>
      <w:r>
        <w:rPr>
          <w:rFonts w:cs="Arial" w:ascii="Arial" w:hAnsi="Arial"/>
          <w:szCs w:val="21"/>
        </w:rPr>
        <w:t xml:space="preserve">: Abstract Submissions. Abstracts have a word limit of 1500 words. Experimental research is particularly welcome. Accepted abstract submissions will be included in the conference program and will be published as a single, collective proceedings volume. However, it will NOT be included in the conference proceedings to be published by Springer. </w:t>
      </w:r>
    </w:p>
    <w:p>
      <w:pPr>
        <w:pStyle w:val="Normal"/>
        <w:rPr>
          <w:rFonts w:ascii="Arial" w:hAnsi="Arial" w:cs="Arial"/>
          <w:szCs w:val="21"/>
        </w:rPr>
      </w:pPr>
      <w:r>
        <w:rPr>
          <w:rFonts w:cs="Arial" w:ascii="Arial" w:hAnsi="Arial"/>
          <w:szCs w:val="21"/>
        </w:rPr>
      </w:r>
    </w:p>
    <w:p>
      <w:pPr>
        <w:pStyle w:val="Normal"/>
        <w:rPr>
          <w:rFonts w:ascii="Arial" w:hAnsi="Arial" w:cs="Arial"/>
          <w:szCs w:val="21"/>
        </w:rPr>
      </w:pPr>
      <w:r>
        <w:rPr>
          <w:rFonts w:cs="Arial" w:ascii="Arial" w:hAnsi="Arial"/>
          <w:szCs w:val="21"/>
        </w:rPr>
        <w:t>All papers will be peer-reviewed and accepted based on originality, significance of contribution, technical merit, and presentation quality. If the submission gets accepted, the authors will submit a revised (“camera-ready”) version that takes into account this feedback.</w:t>
      </w:r>
    </w:p>
    <w:p>
      <w:pPr>
        <w:pStyle w:val="Normal"/>
        <w:rPr>
          <w:rFonts w:ascii="Arial" w:hAnsi="Arial" w:cs="Arial"/>
          <w:szCs w:val="21"/>
        </w:rPr>
      </w:pPr>
      <w:r>
        <w:rPr>
          <w:rFonts w:cs="Arial" w:ascii="Arial" w:hAnsi="Arial"/>
          <w:szCs w:val="21"/>
        </w:rPr>
      </w:r>
    </w:p>
    <w:p>
      <w:pPr>
        <w:pStyle w:val="Normal"/>
        <w:spacing w:lineRule="auto" w:line="360"/>
        <w:rPr>
          <w:rFonts w:ascii="Arial" w:hAnsi="Arial" w:cs="Arial"/>
          <w:b/>
          <w:bCs/>
          <w:sz w:val="24"/>
          <w:szCs w:val="24"/>
        </w:rPr>
      </w:pPr>
      <w:r>
        <w:rPr>
          <w:rFonts w:cs="Arial" w:ascii="Arial" w:hAnsi="Arial"/>
          <w:b/>
          <w:bCs/>
          <w:sz w:val="24"/>
          <w:szCs w:val="24"/>
        </w:rPr>
        <w:t>Important Dates:</w:t>
      </w:r>
    </w:p>
    <w:p>
      <w:pPr>
        <w:pStyle w:val="ListParagraph"/>
        <w:numPr>
          <w:ilvl w:val="0"/>
          <w:numId w:val="2"/>
        </w:numPr>
        <w:spacing w:lineRule="auto" w:line="360"/>
        <w:rPr>
          <w:rFonts w:ascii="Arial" w:hAnsi="Arial" w:cs="Arial"/>
          <w:szCs w:val="21"/>
        </w:rPr>
      </w:pPr>
      <w:r>
        <w:rPr>
          <w:rFonts w:cs="Arial" w:ascii="Arial" w:hAnsi="Arial"/>
          <w:szCs w:val="21"/>
        </w:rPr>
        <w:t>10 July 2025: Workshop/Special session Proposal Deadline</w:t>
      </w:r>
    </w:p>
    <w:p>
      <w:pPr>
        <w:pStyle w:val="ListParagraph"/>
        <w:numPr>
          <w:ilvl w:val="0"/>
          <w:numId w:val="2"/>
        </w:numPr>
        <w:spacing w:lineRule="auto" w:line="360"/>
        <w:rPr>
          <w:rFonts w:ascii="Arial" w:hAnsi="Arial" w:cs="Arial"/>
          <w:szCs w:val="21"/>
        </w:rPr>
      </w:pPr>
      <w:r>
        <w:rPr>
          <w:rFonts w:cs="Arial" w:ascii="Arial" w:hAnsi="Arial"/>
          <w:szCs w:val="21"/>
        </w:rPr>
        <w:t>20 July 2025: Full Paper Submission Deadline</w:t>
      </w:r>
    </w:p>
    <w:p>
      <w:pPr>
        <w:pStyle w:val="ListParagraph"/>
        <w:numPr>
          <w:ilvl w:val="0"/>
          <w:numId w:val="2"/>
        </w:numPr>
        <w:spacing w:lineRule="auto" w:line="360"/>
        <w:rPr>
          <w:rFonts w:ascii="Arial" w:hAnsi="Arial" w:cs="Arial"/>
          <w:szCs w:val="21"/>
        </w:rPr>
      </w:pPr>
      <w:r>
        <w:rPr>
          <w:rFonts w:cs="Arial" w:ascii="Arial" w:hAnsi="Arial"/>
          <w:szCs w:val="21"/>
        </w:rPr>
        <w:t>20 July 2025: Abstract Presentation Submission Deadline</w:t>
      </w:r>
    </w:p>
    <w:p>
      <w:pPr>
        <w:pStyle w:val="ListParagraph"/>
        <w:numPr>
          <w:ilvl w:val="0"/>
          <w:numId w:val="2"/>
        </w:numPr>
        <w:spacing w:lineRule="auto" w:line="360"/>
        <w:rPr>
          <w:rFonts w:ascii="Arial" w:hAnsi="Arial" w:cs="Arial"/>
          <w:szCs w:val="21"/>
        </w:rPr>
      </w:pPr>
      <w:r>
        <w:rPr>
          <w:rFonts w:cs="Arial" w:ascii="Arial" w:hAnsi="Arial"/>
          <w:szCs w:val="21"/>
        </w:rPr>
        <w:t>10 August 2025: Final Paper and Abstract Acceptance Notification</w:t>
      </w:r>
    </w:p>
    <w:p>
      <w:pPr>
        <w:pStyle w:val="ListParagraph"/>
        <w:numPr>
          <w:ilvl w:val="0"/>
          <w:numId w:val="2"/>
        </w:numPr>
        <w:spacing w:lineRule="auto" w:line="360"/>
        <w:rPr>
          <w:rFonts w:ascii="Arial" w:hAnsi="Arial" w:cs="Arial"/>
          <w:szCs w:val="21"/>
        </w:rPr>
      </w:pPr>
      <w:r>
        <w:rPr>
          <w:rFonts w:cs="Arial" w:ascii="Arial" w:hAnsi="Arial"/>
          <w:szCs w:val="21"/>
        </w:rPr>
        <w:t>30 August 2025: Accepted Paper and Abstract Registration Deadline</w:t>
      </w:r>
    </w:p>
    <w:p>
      <w:pPr>
        <w:pStyle w:val="ListParagraph"/>
        <w:numPr>
          <w:ilvl w:val="0"/>
          <w:numId w:val="2"/>
        </w:numPr>
        <w:spacing w:lineRule="auto" w:line="360"/>
        <w:rPr>
          <w:rFonts w:ascii="Arial" w:hAnsi="Arial" w:cs="Arial"/>
          <w:szCs w:val="21"/>
        </w:rPr>
      </w:pPr>
      <w:r>
        <w:rPr>
          <w:rFonts w:cs="Arial" w:ascii="Arial" w:hAnsi="Arial"/>
          <w:szCs w:val="21"/>
        </w:rPr>
        <w:t>11 Nov 2025: Workshops and Special Sessions</w:t>
      </w:r>
    </w:p>
    <w:p>
      <w:pPr>
        <w:pStyle w:val="ListParagraph"/>
        <w:numPr>
          <w:ilvl w:val="0"/>
          <w:numId w:val="2"/>
        </w:numPr>
        <w:spacing w:lineRule="auto" w:line="360"/>
        <w:rPr>
          <w:rFonts w:ascii="Arial" w:hAnsi="Arial" w:cs="Arial"/>
          <w:szCs w:val="21"/>
        </w:rPr>
      </w:pPr>
      <w:r>
        <w:rPr>
          <w:rFonts w:cs="Arial" w:ascii="Arial" w:hAnsi="Arial"/>
          <w:szCs w:val="21"/>
        </w:rPr>
        <w:t>12-13 Nov 2025: The Brain Informatics Conference</w:t>
      </w:r>
    </w:p>
    <w:p>
      <w:pPr>
        <w:pStyle w:val="Normal"/>
        <w:rPr>
          <w:rFonts w:ascii="Arial" w:hAnsi="Arial" w:cs="Arial"/>
          <w:sz w:val="24"/>
          <w:szCs w:val="24"/>
        </w:rPr>
      </w:pPr>
      <w:r>
        <w:rPr>
          <w:rFonts w:cs="Arial" w:ascii="Arial" w:hAnsi="Arial"/>
          <w:sz w:val="24"/>
          <w:szCs w:val="24"/>
        </w:rPr>
      </w:r>
    </w:p>
    <w:p>
      <w:pPr>
        <w:pStyle w:val="Normal"/>
        <w:rPr>
          <w:rFonts w:ascii="Arial" w:hAnsi="Arial" w:eastAsia="MS Mincho" w:cs="Arial"/>
          <w:b/>
          <w:sz w:val="24"/>
          <w:szCs w:val="24"/>
          <w:lang w:eastAsia="ja-JP"/>
        </w:rPr>
      </w:pPr>
      <w:r>
        <w:rPr>
          <w:rFonts w:cs="Arial" w:ascii="Arial" w:hAnsi="Arial"/>
          <w:b/>
          <w:sz w:val="24"/>
          <w:szCs w:val="24"/>
        </w:rPr>
        <w:t>Workshop Chair</w:t>
      </w:r>
    </w:p>
    <w:p>
      <w:pPr>
        <w:pStyle w:val="Normal"/>
        <w:rPr>
          <w:rFonts w:ascii="Arial" w:hAnsi="Arial" w:cs="Arial"/>
          <w:szCs w:val="21"/>
        </w:rPr>
      </w:pPr>
      <w:r>
        <w:rPr>
          <w:rFonts w:cs="Arial" w:ascii="Arial" w:hAnsi="Arial"/>
          <w:szCs w:val="21"/>
        </w:rPr>
      </w:r>
    </w:p>
    <w:p>
      <w:pPr>
        <w:pStyle w:val="Normal"/>
        <w:rPr>
          <w:rFonts w:ascii="Arial" w:hAnsi="Arial" w:cs="Arial"/>
          <w:szCs w:val="21"/>
        </w:rPr>
      </w:pPr>
      <w:r>
        <w:rPr>
          <w:rFonts w:cs="Arial" w:ascii="Arial" w:hAnsi="Arial"/>
          <w:szCs w:val="21"/>
        </w:rPr>
        <w:t>Junsong Zhang (Chair)</w:t>
      </w:r>
    </w:p>
    <w:p>
      <w:pPr>
        <w:pStyle w:val="Normal"/>
        <w:rPr>
          <w:rFonts w:ascii="Arial" w:hAnsi="Arial" w:cs="Arial"/>
          <w:szCs w:val="21"/>
        </w:rPr>
      </w:pPr>
      <w:r>
        <w:rPr>
          <w:rFonts w:cs="Arial" w:ascii="Arial" w:hAnsi="Arial"/>
          <w:szCs w:val="21"/>
        </w:rPr>
        <w:t>Professor</w:t>
      </w:r>
    </w:p>
    <w:p>
      <w:pPr>
        <w:pStyle w:val="Normal"/>
        <w:rPr>
          <w:rFonts w:ascii="Arial" w:hAnsi="Arial" w:cs="Arial"/>
          <w:szCs w:val="21"/>
        </w:rPr>
      </w:pPr>
      <w:r>
        <w:rPr>
          <w:rFonts w:cs="Arial" w:ascii="Arial" w:hAnsi="Arial"/>
          <w:szCs w:val="21"/>
        </w:rPr>
        <w:t>Email: zhangjs@xmu.edu.cn</w:t>
      </w:r>
    </w:p>
    <w:p>
      <w:pPr>
        <w:pStyle w:val="Normal"/>
        <w:rPr>
          <w:rFonts w:ascii="Arial" w:hAnsi="Arial" w:cs="Arial"/>
          <w:szCs w:val="21"/>
        </w:rPr>
      </w:pPr>
      <w:r>
        <w:rPr>
          <w:rFonts w:cs="Arial" w:ascii="Arial" w:hAnsi="Arial"/>
          <w:szCs w:val="21"/>
        </w:rPr>
        <w:t>Department of Artificial Intelligence, School of Informatics, Xiamen University</w:t>
      </w:r>
    </w:p>
    <w:p>
      <w:pPr>
        <w:pStyle w:val="Normal"/>
        <w:rPr>
          <w:rFonts w:ascii="Arial" w:hAnsi="Arial" w:cs="Arial"/>
          <w:szCs w:val="21"/>
        </w:rPr>
      </w:pPr>
      <w:r>
        <w:rPr>
          <w:rFonts w:cs="Arial" w:ascii="Arial" w:hAnsi="Arial"/>
          <w:szCs w:val="21"/>
        </w:rPr>
        <w:t>Xiamen 361005, China</w:t>
      </w:r>
    </w:p>
    <w:p>
      <w:pPr>
        <w:pStyle w:val="Normal"/>
        <w:rPr>
          <w:rFonts w:cs="Calibri" w:cstheme="minorHAnsi"/>
        </w:rPr>
      </w:pPr>
      <w:r>
        <w:rPr>
          <w:rFonts w:cs="Calibri" w:cstheme="minorHAnsi"/>
        </w:rPr>
      </w:r>
    </w:p>
    <w:p>
      <w:pPr>
        <w:pStyle w:val="Normal"/>
        <w:rPr>
          <w:rFonts w:ascii="Arial" w:hAnsi="Arial" w:cs="Arial"/>
          <w:szCs w:val="21"/>
        </w:rPr>
      </w:pPr>
      <w:r>
        <w:rPr>
          <w:rFonts w:cs="Arial" w:ascii="Arial" w:hAnsi="Arial"/>
          <w:szCs w:val="21"/>
        </w:rPr>
        <w:t xml:space="preserve">Weina Zhu (Co-Chair) </w:t>
      </w:r>
    </w:p>
    <w:p>
      <w:pPr>
        <w:pStyle w:val="Normal"/>
        <w:rPr>
          <w:rFonts w:ascii="Arial" w:hAnsi="Arial" w:cs="Arial"/>
          <w:szCs w:val="21"/>
        </w:rPr>
      </w:pPr>
      <w:r>
        <w:rPr>
          <w:rFonts w:cs="Arial" w:ascii="Arial" w:hAnsi="Arial"/>
          <w:szCs w:val="21"/>
        </w:rPr>
        <w:t>Professor</w:t>
      </w:r>
    </w:p>
    <w:p>
      <w:pPr>
        <w:pStyle w:val="Normal"/>
        <w:rPr>
          <w:rFonts w:ascii="Arial" w:hAnsi="Arial" w:cs="Arial"/>
          <w:szCs w:val="21"/>
        </w:rPr>
      </w:pPr>
      <w:r>
        <w:rPr>
          <w:rFonts w:cs="Arial" w:ascii="Arial" w:hAnsi="Arial"/>
          <w:szCs w:val="21"/>
        </w:rPr>
        <w:t>Email: zhuweina.cn@gmail.com</w:t>
      </w:r>
    </w:p>
    <w:p>
      <w:pPr>
        <w:pStyle w:val="Normal"/>
        <w:rPr>
          <w:rFonts w:ascii="Arial" w:hAnsi="Arial" w:cs="Arial"/>
          <w:szCs w:val="21"/>
        </w:rPr>
      </w:pPr>
      <w:r>
        <w:rPr>
          <w:rFonts w:cs="Arial" w:ascii="Arial" w:hAnsi="Arial"/>
          <w:szCs w:val="21"/>
        </w:rPr>
        <w:t xml:space="preserve">School on Information Science, Yunnan University, </w:t>
      </w:r>
    </w:p>
    <w:p>
      <w:pPr>
        <w:pStyle w:val="Normal"/>
        <w:rPr>
          <w:rFonts w:ascii="Arial" w:hAnsi="Arial" w:cs="Arial"/>
          <w:szCs w:val="21"/>
        </w:rPr>
      </w:pPr>
      <w:r>
        <w:rPr>
          <w:rFonts w:cs="Arial" w:ascii="Arial" w:hAnsi="Arial"/>
          <w:szCs w:val="21"/>
        </w:rPr>
        <w:t xml:space="preserve">Kunming 650500, China </w:t>
      </w:r>
    </w:p>
    <w:p>
      <w:pPr>
        <w:pStyle w:val="Normal"/>
        <w:rPr>
          <w:rFonts w:ascii="宋体" w:hAnsi="宋体" w:eastAsia="宋体" w:cs="宋体"/>
          <w:sz w:val="24"/>
          <w:szCs w:val="24"/>
        </w:rPr>
      </w:pPr>
      <w:r>
        <w:rPr>
          <w:rFonts w:eastAsia="宋体" w:cs="宋体" w:ascii="宋体" w:hAnsi="宋体"/>
          <w:sz w:val="24"/>
          <w:szCs w:val="24"/>
        </w:rPr>
      </w:r>
    </w:p>
    <w:p>
      <w:pPr>
        <w:pStyle w:val="Normal"/>
        <w:rPr>
          <w:rFonts w:ascii="Arial" w:hAnsi="Arial" w:cs="Arial"/>
          <w:szCs w:val="21"/>
        </w:rPr>
      </w:pPr>
      <w:r>
        <w:rPr>
          <w:rFonts w:cs="Arial" w:ascii="Arial" w:hAnsi="Arial"/>
          <w:szCs w:val="21"/>
        </w:rPr>
      </w:r>
    </w:p>
    <w:p>
      <w:pPr>
        <w:pStyle w:val="Normal"/>
        <w:rPr>
          <w:rFonts w:ascii="Arial" w:hAnsi="Arial" w:cs="Arial"/>
          <w:szCs w:val="21"/>
        </w:rPr>
      </w:pPr>
      <w:r>
        <w:rPr>
          <w:rFonts w:cs="Arial" w:ascii="Arial" w:hAnsi="Arial"/>
          <w:szCs w:val="21"/>
        </w:rPr>
        <w:t xml:space="preserve">Rui Li (Co-Chair) </w:t>
      </w:r>
    </w:p>
    <w:p>
      <w:pPr>
        <w:pStyle w:val="Normal"/>
        <w:rPr>
          <w:rFonts w:ascii="Arial" w:hAnsi="Arial" w:cs="Arial"/>
          <w:szCs w:val="21"/>
        </w:rPr>
      </w:pPr>
      <w:r>
        <w:rPr>
          <w:rFonts w:cs="Arial" w:ascii="Arial" w:hAnsi="Arial"/>
          <w:szCs w:val="21"/>
        </w:rPr>
        <w:t>Associate Professor</w:t>
      </w:r>
    </w:p>
    <w:p>
      <w:pPr>
        <w:pStyle w:val="Normal"/>
        <w:rPr>
          <w:rFonts w:ascii="Arial" w:hAnsi="Arial" w:cs="Arial"/>
          <w:szCs w:val="21"/>
        </w:rPr>
      </w:pPr>
      <w:r>
        <w:rPr>
          <w:rFonts w:cs="Arial" w:ascii="Arial" w:hAnsi="Arial"/>
          <w:szCs w:val="21"/>
        </w:rPr>
        <w:t>Email: leerui@ccnu.edu.cn</w:t>
        <w:tab/>
      </w:r>
    </w:p>
    <w:p>
      <w:pPr>
        <w:pStyle w:val="Normal"/>
        <w:rPr>
          <w:rFonts w:ascii="Arial" w:hAnsi="Arial" w:cs="Arial"/>
          <w:szCs w:val="21"/>
        </w:rPr>
      </w:pPr>
      <w:r>
        <w:rPr>
          <w:rFonts w:cs="Arial" w:ascii="Arial" w:hAnsi="Arial"/>
          <w:szCs w:val="21"/>
        </w:rPr>
        <w:t>The National Engineering Laboratory for Educational Big Data, Central China Normal University</w:t>
      </w:r>
    </w:p>
    <w:p>
      <w:pPr>
        <w:pStyle w:val="Normal"/>
        <w:rPr>
          <w:rFonts w:ascii="Arial" w:hAnsi="Arial" w:cs="Arial"/>
          <w:szCs w:val="21"/>
        </w:rPr>
      </w:pPr>
      <w:r>
        <w:rPr>
          <w:rFonts w:cs="Arial" w:ascii="Arial" w:hAnsi="Arial"/>
          <w:szCs w:val="21"/>
        </w:rPr>
        <w:t>Wuhan 430079, China.</w:t>
      </w:r>
    </w:p>
    <w:sectPr>
      <w:type w:val="nextPage"/>
      <w:pgSz w:w="11906" w:h="16838"/>
      <w:pgMar w:left="1800" w:right="1800" w:gutter="0" w:header="0" w:top="1440" w:footer="0"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宋体">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7"/>
  <w:defaultTabStop w:val="42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alibri" w:hAnsi="Calibri" w:eastAsia="宋体" w:cs="" w:asciiTheme="minorHAnsi" w:cstheme="minorBidi" w:eastAsiaTheme="minorEastAsia" w:hAnsiTheme="minorHAnsi"/>
      <w:color w:val="auto"/>
      <w:kern w:val="2"/>
      <w:sz w:val="21"/>
      <w:szCs w:val="22"/>
      <w:lang w:val="en-US" w:eastAsia="zh-CN" w:bidi="ar-SA"/>
    </w:rPr>
  </w:style>
  <w:style w:type="character" w:styleId="DefaultParagraphFont" w:default="1">
    <w:name w:val="Default Paragraph Font"/>
    <w:uiPriority w:val="1"/>
    <w:semiHidden/>
    <w:unhideWhenUsed/>
    <w:qFormat/>
    <w:rPr/>
  </w:style>
  <w:style w:type="character" w:styleId="FollowedHyperlink">
    <w:name w:val="FollowedHyperlink"/>
    <w:basedOn w:val="DefaultParagraphFont"/>
    <w:uiPriority w:val="99"/>
    <w:semiHidden/>
    <w:unhideWhenUsed/>
    <w:qFormat/>
    <w:rPr>
      <w:color w:themeColor="followedHyperlink"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themeColor="hyperlink" w:val="0000FF"/>
      <w:u w:val="single"/>
    </w:rPr>
  </w:style>
  <w:style w:type="character" w:styleId="Style14" w:customStyle="1">
    <w:name w:val="页眉 字符"/>
    <w:basedOn w:val="DefaultParagraphFont"/>
    <w:uiPriority w:val="99"/>
    <w:qFormat/>
    <w:rPr>
      <w:sz w:val="18"/>
      <w:szCs w:val="18"/>
    </w:rPr>
  </w:style>
  <w:style w:type="character" w:styleId="Style15" w:customStyle="1">
    <w:name w:val="页脚 字符"/>
    <w:basedOn w:val="DefaultParagraphFont"/>
    <w:uiPriority w:val="99"/>
    <w:qFormat/>
    <w:rPr>
      <w:sz w:val="18"/>
      <w:szCs w:val="18"/>
    </w:rPr>
  </w:style>
  <w:style w:type="character" w:styleId="Style16" w:customStyle="1">
    <w:name w:val="批注框文本 字符"/>
    <w:basedOn w:val="DefaultParagraphFont"/>
    <w:link w:val="BalloonText"/>
    <w:uiPriority w:val="99"/>
    <w:semiHidden/>
    <w:qFormat/>
    <w:rPr>
      <w:sz w:val="18"/>
      <w:szCs w:val="18"/>
    </w:rPr>
  </w:style>
  <w:style w:type="character" w:styleId="UnresolvedMention">
    <w:name w:val="Unresolved Mention"/>
    <w:basedOn w:val="DefaultParagraphFont"/>
    <w:uiPriority w:val="99"/>
    <w:semiHidden/>
    <w:unhideWhenUsed/>
    <w:qFormat/>
    <w:rsid w:val="00470ea6"/>
    <w:rPr>
      <w:color w:val="605E5C"/>
      <w:shd w:fill="E1DFDD" w:val="clear"/>
    </w:rPr>
  </w:style>
  <w:style w:type="paragraph" w:styleId="Style17">
    <w:name w:val="見出し"/>
    <w:basedOn w:val="Normal"/>
    <w:next w:val="BodyText"/>
    <w:qFormat/>
    <w:pPr>
      <w:keepNext w:val="true"/>
      <w:spacing w:before="240" w:after="120"/>
    </w:pPr>
    <w:rPr>
      <w:rFonts w:ascii="Liberation Sans" w:hAnsi="Liberation Sans" w:eastAsia="Noto Sans CJK JP"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8">
    <w:name w:val="索引"/>
    <w:basedOn w:val="Normal"/>
    <w:qFormat/>
    <w:pPr>
      <w:suppressLineNumbers/>
    </w:pPr>
    <w:rPr>
      <w:rFonts w:cs="Noto Sans Devanagari"/>
    </w:rPr>
  </w:style>
  <w:style w:type="paragraph" w:styleId="BalloonText">
    <w:name w:val="Balloon Text"/>
    <w:basedOn w:val="Normal"/>
    <w:link w:val="Style16"/>
    <w:uiPriority w:val="99"/>
    <w:semiHidden/>
    <w:unhideWhenUsed/>
    <w:qFormat/>
    <w:pPr/>
    <w:rPr>
      <w:sz w:val="18"/>
      <w:szCs w:val="18"/>
    </w:rPr>
  </w:style>
  <w:style w:type="paragraph" w:styleId="Style19">
    <w:name w:val="ヘッダーとフッター"/>
    <w:basedOn w:val="Normal"/>
    <w:qFormat/>
    <w:pPr/>
    <w:rPr/>
  </w:style>
  <w:style w:type="paragraph" w:styleId="Footer">
    <w:name w:val="Footer"/>
    <w:basedOn w:val="Normal"/>
    <w:link w:val="Style15"/>
    <w:uiPriority w:val="99"/>
    <w:unhideWhenUsed/>
    <w:pPr>
      <w:tabs>
        <w:tab w:val="clear" w:pos="420"/>
        <w:tab w:val="center" w:pos="4153" w:leader="none"/>
        <w:tab w:val="right" w:pos="8306" w:leader="none"/>
      </w:tabs>
      <w:snapToGrid w:val="false"/>
      <w:jc w:val="left"/>
    </w:pPr>
    <w:rPr>
      <w:sz w:val="18"/>
      <w:szCs w:val="18"/>
    </w:rPr>
  </w:style>
  <w:style w:type="paragraph" w:styleId="Header">
    <w:name w:val="Header"/>
    <w:basedOn w:val="Normal"/>
    <w:link w:val="Style14"/>
    <w:uiPriority w:val="99"/>
    <w:unhideWhenUsed/>
    <w:qFormat/>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ListParagraph">
    <w:name w:val="List Paragraph"/>
    <w:basedOn w:val="Normal"/>
    <w:uiPriority w:val="34"/>
    <w:qFormat/>
    <w:pPr>
      <w:ind w:firstLine="42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i-consortium.org/conferences/bi2025/paper submissions and publications.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LibreOffice/7.6.7.2$Linux_X86_64 LibreOffice_project/60$Build-2</Application>
  <AppVersion>15.0000</AppVersion>
  <Pages>3</Pages>
  <Words>589</Words>
  <Characters>3700</Characters>
  <CharactersWithSpaces>4237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2025-07-09T16:35:00Z</dcterms:created>
  <dc:creator>R-Computer</dc:creator>
  <dc:description/>
  <dc:language>ja-JP</dc:language>
  <cp:lastModifiedBy>Microsoft Office User</cp:lastModifiedBy>
  <cp:lastPrinted>2021-04-07T03:14:00Z</cp:lastPrinted>
  <dcterms:modified xsi:type="dcterms:W3CDTF">2025-07-10T01:17:00Z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5cb872c12180add92d5d1484856b4487000b6bb64f877b948827dec0985976cd</vt:lpwstr>
  </property>
  <property fmtid="{D5CDD505-2E9C-101B-9397-08002B2CF9AE}" pid="3" name="ICV">
    <vt:lpwstr>CC446D3ADAC14B80852C1D9D0442931F_13</vt:lpwstr>
  </property>
  <property fmtid="{D5CDD505-2E9C-101B-9397-08002B2CF9AE}" pid="4" name="KSOProductBuildVer">
    <vt:lpwstr>2052-12.1.0.21915</vt:lpwstr>
  </property>
  <property fmtid="{D5CDD505-2E9C-101B-9397-08002B2CF9AE}" pid="5" name="KSOTemplateDocerSaveRecord">
    <vt:lpwstr>eyJoZGlkIjoiZDNhMWU5YjdmYTAxN2U2MTAzNmM1NDNiYjgwM2U0Y2QiLCJ1c2VySWQiOiIzNjU2MDgxODYifQ==</vt:lpwstr>
  </property>
</Properties>
</file>